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A1" w:rsidRPr="00C94919" w:rsidRDefault="00E061A1" w:rsidP="00C94919">
      <w:r w:rsidRPr="00C94919">
        <w:t>Lors du CE du 17 janvier dernier, la direction nous a informé du projet de déménagement à Montrouge pour juin 2018. Celui-ci prévoit la suppression de</w:t>
      </w:r>
      <w:r w:rsidR="00C94919">
        <w:t xml:space="preserve"> 1 </w:t>
      </w:r>
      <w:bookmarkStart w:id="0" w:name="_GoBack"/>
      <w:bookmarkEnd w:id="0"/>
      <w:r w:rsidRPr="00C94919">
        <w:t>100 m² soit 1/3 des surfaces actuelles.</w:t>
      </w:r>
    </w:p>
    <w:p w:rsidR="00E061A1" w:rsidRPr="00C94919" w:rsidRDefault="00E061A1" w:rsidP="00C94919"/>
    <w:p w:rsidR="00E061A1" w:rsidRPr="00C94919" w:rsidRDefault="00E061A1" w:rsidP="00C94919">
      <w:r w:rsidRPr="00C94919">
        <w:t>Les syndicats CGT/SNE/CFDT de l’ADEME et le personnel réuni</w:t>
      </w:r>
      <w:r w:rsidR="00883E1C" w:rsidRPr="00C94919">
        <w:t>s</w:t>
      </w:r>
      <w:r w:rsidRPr="00C94919">
        <w:t xml:space="preserve"> en Assemblée générale à PARIS/VICAT </w:t>
      </w:r>
      <w:r w:rsidR="00094708" w:rsidRPr="00C94919">
        <w:t xml:space="preserve">le 24 JANVIER 2017 </w:t>
      </w:r>
      <w:r w:rsidRPr="00C94919">
        <w:t>sont opposés au projet de déménagement du site actuel de Paris Vicat tel que proposé par la direction pour le projet Fairway à Montrouge et dicté pa</w:t>
      </w:r>
      <w:r w:rsidR="00C94919">
        <w:t>r la tutelle et l'État afin de « </w:t>
      </w:r>
      <w:r w:rsidRPr="00C94919">
        <w:t>contribuer au plan d</w:t>
      </w:r>
      <w:r w:rsidR="00C94919">
        <w:t>'économies imposé par l'État »</w:t>
      </w:r>
      <w:r w:rsidRPr="00C94919">
        <w:t>. Les conditions de travail des salariés sur ce nouveau site ne sont pas acceptables.</w:t>
      </w:r>
    </w:p>
    <w:p w:rsidR="00E061A1" w:rsidRPr="00C94919" w:rsidRDefault="00E061A1" w:rsidP="00C94919"/>
    <w:p w:rsidR="00E061A1" w:rsidRPr="00C94919" w:rsidRDefault="00E061A1" w:rsidP="00C94919">
      <w:r w:rsidRPr="00C94919">
        <w:t>Nous demandons d’ores et déjà à la direction et à la tutelle de l’ADEME</w:t>
      </w:r>
      <w:r w:rsidR="00C94919">
        <w:t> :</w:t>
      </w:r>
    </w:p>
    <w:p w:rsidR="00E061A1" w:rsidRPr="00C94919" w:rsidRDefault="00E061A1" w:rsidP="00C94919"/>
    <w:p w:rsidR="00E061A1" w:rsidRPr="00C94919" w:rsidRDefault="00C94919" w:rsidP="00C94919">
      <w:pPr>
        <w:pStyle w:val="Paragraphedeliste"/>
        <w:numPr>
          <w:ilvl w:val="0"/>
          <w:numId w:val="2"/>
        </w:numPr>
      </w:pPr>
      <w:r>
        <w:t>L</w:t>
      </w:r>
      <w:r w:rsidR="00E061A1" w:rsidRPr="00C94919">
        <w:t>'arrêt des restrictions budgétaires imposées pour aménager dans de nouveaux bureaux</w:t>
      </w:r>
      <w:r w:rsidR="00E06530" w:rsidRPr="00C94919">
        <w:t>,</w:t>
      </w:r>
    </w:p>
    <w:p w:rsidR="00E06530" w:rsidRPr="00C94919" w:rsidRDefault="00E06530" w:rsidP="00C94919"/>
    <w:p w:rsidR="00E061A1" w:rsidRPr="00C94919" w:rsidRDefault="00C94919" w:rsidP="00C94919">
      <w:pPr>
        <w:pStyle w:val="Paragraphedeliste"/>
        <w:numPr>
          <w:ilvl w:val="0"/>
          <w:numId w:val="2"/>
        </w:numPr>
      </w:pPr>
      <w:r>
        <w:t>L</w:t>
      </w:r>
      <w:r w:rsidR="00E061A1" w:rsidRPr="00C94919">
        <w:t>e retrait de ce projet de réduction de 1</w:t>
      </w:r>
      <w:r>
        <w:t> </w:t>
      </w:r>
      <w:r w:rsidR="00E061A1" w:rsidRPr="00C94919">
        <w:t>100 m</w:t>
      </w:r>
      <w:r w:rsidR="00E061A1" w:rsidRPr="00C94919">
        <w:rPr>
          <w:vertAlign w:val="superscript"/>
        </w:rPr>
        <w:t>2</w:t>
      </w:r>
      <w:r w:rsidR="00E061A1" w:rsidRPr="00C94919">
        <w:t xml:space="preserve"> de bureaux</w:t>
      </w:r>
      <w:r w:rsidR="00E06530" w:rsidRPr="00C94919">
        <w:t>,</w:t>
      </w:r>
    </w:p>
    <w:p w:rsidR="00E06530" w:rsidRPr="00C94919" w:rsidRDefault="00E06530" w:rsidP="00C94919"/>
    <w:p w:rsidR="0061027F" w:rsidRPr="00C94919" w:rsidRDefault="00C94919" w:rsidP="00C94919">
      <w:pPr>
        <w:pStyle w:val="Paragraphedeliste"/>
        <w:numPr>
          <w:ilvl w:val="0"/>
          <w:numId w:val="2"/>
        </w:numPr>
      </w:pPr>
      <w:r>
        <w:t>L</w:t>
      </w:r>
      <w:r w:rsidR="00883E1C" w:rsidRPr="00C94919">
        <w:t xml:space="preserve">’ajout </w:t>
      </w:r>
      <w:r w:rsidR="0061027F" w:rsidRPr="00C94919">
        <w:t>de surfaces supplémentaires nécessaires</w:t>
      </w:r>
      <w:r w:rsidR="00E06530" w:rsidRPr="00C94919">
        <w:t>.</w:t>
      </w:r>
    </w:p>
    <w:p w:rsidR="00E06530" w:rsidRPr="00C94919" w:rsidRDefault="00E06530" w:rsidP="00C94919"/>
    <w:p w:rsidR="00E061A1" w:rsidRPr="00C94919" w:rsidRDefault="00E061A1" w:rsidP="00C94919"/>
    <w:p w:rsidR="00E061A1" w:rsidRPr="00C94919" w:rsidRDefault="00E061A1" w:rsidP="00C94919">
      <w:r w:rsidRPr="00C94919">
        <w:t xml:space="preserve">Nous exigeons que la direction organise pour ce site l'aménagement des bureaux en assurant le maintien de nos conditions de travail : </w:t>
      </w:r>
    </w:p>
    <w:p w:rsidR="00E061A1" w:rsidRPr="00C94919" w:rsidRDefault="00E061A1" w:rsidP="00C94919"/>
    <w:p w:rsidR="00E061A1" w:rsidRPr="00C94919" w:rsidRDefault="00E061A1" w:rsidP="00C94919">
      <w:pPr>
        <w:pStyle w:val="Paragraphedeliste"/>
        <w:numPr>
          <w:ilvl w:val="0"/>
          <w:numId w:val="2"/>
        </w:numPr>
      </w:pPr>
      <w:r w:rsidRPr="00C94919">
        <w:t xml:space="preserve">Suppression des bureaux de 3-4 </w:t>
      </w:r>
      <w:r w:rsidR="00C30891" w:rsidRPr="00C94919">
        <w:t xml:space="preserve">et </w:t>
      </w:r>
      <w:r w:rsidRPr="00C94919">
        <w:t>5-6 personnes,</w:t>
      </w:r>
    </w:p>
    <w:p w:rsidR="00E061A1" w:rsidRPr="00C94919" w:rsidRDefault="00E061A1" w:rsidP="00C94919"/>
    <w:p w:rsidR="00E061A1" w:rsidRPr="00C94919" w:rsidRDefault="00E061A1" w:rsidP="00C94919">
      <w:pPr>
        <w:pStyle w:val="Paragraphedeliste"/>
        <w:numPr>
          <w:ilvl w:val="0"/>
          <w:numId w:val="2"/>
        </w:numPr>
      </w:pPr>
      <w:r w:rsidRPr="00C94919">
        <w:t>Maintien d'un maximum de bureaux individuels pour tous les salariés, et pas uniquement pour les hiérarchiques,</w:t>
      </w:r>
    </w:p>
    <w:p w:rsidR="00E061A1" w:rsidRPr="00C94919" w:rsidRDefault="00E061A1" w:rsidP="00C94919"/>
    <w:p w:rsidR="00E061A1" w:rsidRPr="00C94919" w:rsidRDefault="00E061A1" w:rsidP="00C94919">
      <w:pPr>
        <w:pStyle w:val="Paragraphedeliste"/>
        <w:numPr>
          <w:ilvl w:val="0"/>
          <w:numId w:val="2"/>
        </w:numPr>
      </w:pPr>
      <w:r w:rsidRPr="00C94919">
        <w:t>Respect de la sur</w:t>
      </w:r>
      <w:r w:rsidR="00C94919">
        <w:t>face minimale par salarié (10 </w:t>
      </w:r>
      <w:r w:rsidR="00985FD3" w:rsidRPr="00C94919">
        <w:t>m²</w:t>
      </w:r>
      <w:r w:rsidR="00C745D6" w:rsidRPr="00C94919">
        <w:t xml:space="preserve"> pour les bureaux partagé</w:t>
      </w:r>
      <w:r w:rsidR="00985FD3" w:rsidRPr="00C94919">
        <w:t>s</w:t>
      </w:r>
      <w:r w:rsidRPr="00C94919">
        <w:t>) recommandé</w:t>
      </w:r>
      <w:r w:rsidR="00985FD3" w:rsidRPr="00C94919">
        <w:t>e par l’INRS et l’AFNOR,</w:t>
      </w:r>
    </w:p>
    <w:p w:rsidR="0007007A" w:rsidRPr="00C94919" w:rsidRDefault="0007007A" w:rsidP="00C94919"/>
    <w:p w:rsidR="0007007A" w:rsidRPr="00C94919" w:rsidRDefault="0007007A" w:rsidP="00C94919">
      <w:r w:rsidRPr="00C94919">
        <w:t>Négociation d’un cahier des charges sur l’</w:t>
      </w:r>
      <w:r w:rsidR="00E06530" w:rsidRPr="00C94919">
        <w:t>exemple du précédent (achat du bâtiment situé à Montrouge en 2013)</w:t>
      </w:r>
    </w:p>
    <w:p w:rsidR="00985FD3" w:rsidRPr="00C94919" w:rsidRDefault="00985FD3" w:rsidP="00C94919"/>
    <w:p w:rsidR="00985FD3" w:rsidRPr="00C94919" w:rsidRDefault="00D83115" w:rsidP="00C94919">
      <w:r w:rsidRPr="00C94919">
        <w:t xml:space="preserve">Clarification du </w:t>
      </w:r>
      <w:r w:rsidR="00985FD3" w:rsidRPr="00C94919">
        <w:t>processus de concertation sur ce projet avant avril sur les bases ci-dessus.</w:t>
      </w:r>
    </w:p>
    <w:p w:rsidR="00E061A1" w:rsidRPr="00C94919" w:rsidRDefault="00E061A1" w:rsidP="00C94919"/>
    <w:p w:rsidR="00E061A1" w:rsidRDefault="00E061A1" w:rsidP="00C94919"/>
    <w:p w:rsidR="00C94919" w:rsidRPr="00C94919" w:rsidRDefault="00C94919" w:rsidP="00C94919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C94919" w:rsidTr="00C94919">
        <w:trPr>
          <w:jc w:val="center"/>
        </w:trPr>
        <w:tc>
          <w:tcPr>
            <w:tcW w:w="3182" w:type="dxa"/>
          </w:tcPr>
          <w:p w:rsidR="00C94919" w:rsidRDefault="00C94919" w:rsidP="00C94919">
            <w:pPr>
              <w:jc w:val="center"/>
            </w:pPr>
            <w:r w:rsidRPr="00C94919">
              <w:t>NOM-PRENOM</w:t>
            </w:r>
          </w:p>
        </w:tc>
        <w:tc>
          <w:tcPr>
            <w:tcW w:w="3182" w:type="dxa"/>
          </w:tcPr>
          <w:p w:rsidR="00C94919" w:rsidRDefault="00C94919" w:rsidP="00C94919">
            <w:pPr>
              <w:jc w:val="center"/>
            </w:pPr>
            <w:r w:rsidRPr="00C94919">
              <w:t>SERVICE</w:t>
            </w:r>
          </w:p>
        </w:tc>
        <w:tc>
          <w:tcPr>
            <w:tcW w:w="3182" w:type="dxa"/>
          </w:tcPr>
          <w:p w:rsidR="00C94919" w:rsidRDefault="00C94919" w:rsidP="00C94919">
            <w:pPr>
              <w:jc w:val="center"/>
            </w:pPr>
            <w:r w:rsidRPr="00C94919">
              <w:t>SIGNATURE</w:t>
            </w:r>
          </w:p>
        </w:tc>
      </w:tr>
    </w:tbl>
    <w:p w:rsidR="00E061A1" w:rsidRPr="00C94919" w:rsidRDefault="00E061A1" w:rsidP="00C94919"/>
    <w:sectPr w:rsidR="00E061A1" w:rsidRPr="00C94919" w:rsidSect="00142AC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625A2"/>
    <w:multiLevelType w:val="hybridMultilevel"/>
    <w:tmpl w:val="060695D0"/>
    <w:lvl w:ilvl="0" w:tplc="78023F88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25B3A"/>
    <w:multiLevelType w:val="hybridMultilevel"/>
    <w:tmpl w:val="1C5EA00E"/>
    <w:lvl w:ilvl="0" w:tplc="CC1617CA"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B134A"/>
    <w:multiLevelType w:val="hybridMultilevel"/>
    <w:tmpl w:val="9E7680E6"/>
    <w:lvl w:ilvl="0" w:tplc="78023F88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7F024E16"/>
    <w:multiLevelType w:val="hybridMultilevel"/>
    <w:tmpl w:val="22F8EEFC"/>
    <w:lvl w:ilvl="0" w:tplc="CC1617CA">
      <w:numFmt w:val="bullet"/>
      <w:lvlText w:val="-"/>
      <w:lvlJc w:val="left"/>
      <w:pPr>
        <w:ind w:left="1080" w:hanging="360"/>
      </w:pPr>
      <w:rPr>
        <w:rFonts w:ascii="Helv" w:eastAsiaTheme="minorHAnsi" w:hAnsi="Helv" w:cs="Helv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A1"/>
    <w:rsid w:val="0007007A"/>
    <w:rsid w:val="00094708"/>
    <w:rsid w:val="000E0C05"/>
    <w:rsid w:val="003051E7"/>
    <w:rsid w:val="0061027F"/>
    <w:rsid w:val="00883E1C"/>
    <w:rsid w:val="008B326D"/>
    <w:rsid w:val="00985FD3"/>
    <w:rsid w:val="00C30891"/>
    <w:rsid w:val="00C745D6"/>
    <w:rsid w:val="00C94919"/>
    <w:rsid w:val="00D56EDD"/>
    <w:rsid w:val="00D83115"/>
    <w:rsid w:val="00E061A1"/>
    <w:rsid w:val="00E0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1B2A"/>
  <w15:docId w15:val="{0BE53D12-2BF3-4431-8B54-1CD18585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919"/>
    <w:pPr>
      <w:spacing w:after="0" w:line="264" w:lineRule="auto"/>
      <w:jc w:val="both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5F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51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1E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9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 Lydia</dc:creator>
  <cp:lastModifiedBy>Didier CHEREL</cp:lastModifiedBy>
  <cp:revision>3</cp:revision>
  <cp:lastPrinted>2017-01-24T16:44:00Z</cp:lastPrinted>
  <dcterms:created xsi:type="dcterms:W3CDTF">2017-01-24T17:08:00Z</dcterms:created>
  <dcterms:modified xsi:type="dcterms:W3CDTF">2017-01-30T17:33:00Z</dcterms:modified>
</cp:coreProperties>
</file>